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6339F1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6339F1">
        <w:rPr>
          <w:rFonts w:asciiTheme="minorHAnsi" w:hAnsiTheme="minorHAnsi"/>
          <w:sz w:val="24"/>
          <w:szCs w:val="24"/>
        </w:rPr>
        <w:t>Karta modułu/przedmiotu</w:t>
      </w:r>
    </w:p>
    <w:p w:rsidR="002E1B9A" w:rsidRPr="006339F1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6339F1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6339F1" w:rsidRDefault="002E1B9A" w:rsidP="00941D3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6339F1" w:rsidRDefault="0015789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caps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15789F" w:rsidRPr="006339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5789F" w:rsidRPr="006339F1">
              <w:rPr>
                <w:rFonts w:asciiTheme="minorHAnsi" w:hAnsiTheme="minorHAnsi"/>
                <w:b/>
                <w:sz w:val="24"/>
                <w:szCs w:val="24"/>
              </w:rPr>
              <w:t>M23</w:t>
            </w:r>
          </w:p>
        </w:tc>
      </w:tr>
      <w:tr w:rsidR="002E1B9A" w:rsidRPr="006339F1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6339F1" w:rsidRDefault="002E1B9A" w:rsidP="00941D3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15789F" w:rsidRPr="006339F1" w:rsidRDefault="002E1B9A" w:rsidP="0015789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15789F" w:rsidRPr="006339F1">
              <w:rPr>
                <w:rFonts w:asciiTheme="minorHAnsi" w:hAnsiTheme="minorHAnsi"/>
                <w:b/>
                <w:sz w:val="24"/>
                <w:szCs w:val="24"/>
              </w:rPr>
              <w:t>Przedmiot humanistyczny do wyboru I:</w:t>
            </w:r>
          </w:p>
          <w:p w:rsidR="002E1B9A" w:rsidRPr="006339F1" w:rsidRDefault="0015789F" w:rsidP="0015789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Czytanie kultury współczesnej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5789F" w:rsidRPr="006339F1">
              <w:rPr>
                <w:rFonts w:asciiTheme="minorHAnsi" w:hAnsiTheme="minorHAnsi"/>
                <w:sz w:val="24"/>
                <w:szCs w:val="24"/>
              </w:rPr>
              <w:t xml:space="preserve"> M23-1</w:t>
            </w:r>
          </w:p>
        </w:tc>
      </w:tr>
      <w:tr w:rsidR="002E1B9A" w:rsidRPr="006339F1" w:rsidTr="00AA4E25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6339F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6339F1" w:rsidTr="00C9183B">
        <w:trPr>
          <w:cantSplit/>
        </w:trPr>
        <w:tc>
          <w:tcPr>
            <w:tcW w:w="497" w:type="dxa"/>
            <w:vMerge/>
          </w:tcPr>
          <w:p w:rsidR="005E493F" w:rsidRPr="006339F1" w:rsidRDefault="005E493F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6339F1" w:rsidRDefault="005E493F" w:rsidP="00B1103C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  <w:bookmarkStart w:id="0" w:name="_GoBack"/>
            <w:bookmarkEnd w:id="0"/>
          </w:p>
        </w:tc>
      </w:tr>
      <w:tr w:rsidR="002E1B9A" w:rsidRPr="006339F1" w:rsidTr="00AA4E25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6339F1" w:rsidRDefault="00AB1D18" w:rsidP="00633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6339F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339F1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6339F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6339F1" w:rsidTr="00AA4E25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6339F1" w:rsidRDefault="0015789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6339F1" w:rsidRDefault="0015789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6339F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6339F1" w:rsidTr="00C9183B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6339F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6339F1" w:rsidTr="00C9183B">
        <w:trPr>
          <w:cantSplit/>
        </w:trPr>
        <w:tc>
          <w:tcPr>
            <w:tcW w:w="497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6339F1" w:rsidRDefault="0015789F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339F1" w:rsidRDefault="0015789F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5789F" w:rsidRPr="006339F1" w:rsidTr="001578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5789F" w:rsidRPr="006339F1" w:rsidRDefault="0015789F" w:rsidP="00941D3B">
            <w:pPr>
              <w:ind w:left="27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dr hab.  Mariusz Kraska, prof. PWSZ</w:t>
            </w:r>
          </w:p>
        </w:tc>
      </w:tr>
      <w:tr w:rsidR="0015789F" w:rsidRPr="006339F1" w:rsidTr="0015789F">
        <w:trPr>
          <w:trHeight w:val="640"/>
        </w:trPr>
        <w:tc>
          <w:tcPr>
            <w:tcW w:w="2988" w:type="dxa"/>
            <w:vAlign w:val="center"/>
          </w:tcPr>
          <w:p w:rsidR="0015789F" w:rsidRPr="006339F1" w:rsidRDefault="0015789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5789F" w:rsidRPr="006339F1" w:rsidRDefault="0015789F" w:rsidP="00941D3B">
            <w:pPr>
              <w:ind w:left="27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dr hab.  Mariusz Kraska, prof. PWSZ </w:t>
            </w:r>
          </w:p>
        </w:tc>
      </w:tr>
      <w:tr w:rsidR="0015789F" w:rsidRPr="006339F1" w:rsidTr="0015789F">
        <w:tc>
          <w:tcPr>
            <w:tcW w:w="2988" w:type="dxa"/>
            <w:vAlign w:val="center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5789F" w:rsidRPr="006339F1" w:rsidRDefault="0015789F" w:rsidP="0015789F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Zapoznanie studentów ze współczesnymi zjawiskami kultury, z uwzględnieniem przemian zachodzących w obrębie kultury popularnej. Przedstawienie metod badawczych i ich praktycznego zastosowania w analizie i interpretacji wybranych tekstów kulturowych</w:t>
            </w:r>
          </w:p>
        </w:tc>
      </w:tr>
      <w:tr w:rsidR="0015789F" w:rsidRPr="006339F1" w:rsidTr="001578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6339F1" w:rsidTr="00941D3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6339F1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6339F1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339F1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6339F1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941D3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6339F1">
              <w:rPr>
                <w:rFonts w:asciiTheme="minorHAnsi" w:hAnsiTheme="minorHAnsi" w:cs="Courier New"/>
                <w:sz w:val="24"/>
                <w:szCs w:val="24"/>
              </w:rPr>
              <w:t xml:space="preserve">Student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zna pojęcie tekstu kultury, rozróżnia współczesne teorie i metody badania kultury,</w:t>
            </w:r>
            <w:r w:rsidRPr="006339F1">
              <w:rPr>
                <w:rFonts w:asciiTheme="minorHAnsi" w:hAnsiTheme="minorHAnsi" w:cs="Courier New"/>
                <w:sz w:val="24"/>
                <w:szCs w:val="24"/>
              </w:rPr>
              <w:t xml:space="preserve"> pozyskuje informacje z literatury, baz wiedzy, Internetu oraz innych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6339F1">
              <w:rPr>
                <w:rFonts w:asciiTheme="minorHAnsi" w:hAnsiTheme="minorHAnsi" w:cs="Courier New"/>
                <w:sz w:val="24"/>
                <w:szCs w:val="24"/>
              </w:rPr>
              <w:t>Student potrafi, przy formułowaniu i rozwiązywaniu zadań, dostrzegać ich aspekty pozatechniczne</w:t>
            </w:r>
            <w:r w:rsidR="00B463A5">
              <w:rPr>
                <w:rFonts w:asciiTheme="minorHAnsi" w:hAnsiTheme="minorHAnsi" w:cs="Courier Ne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K_U09</w:t>
            </w: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Student potrafi rozpoznać i zanalizować podstawowe problemy z zakresu badań nad kulturą</w:t>
            </w:r>
            <w:r w:rsidR="00B463A5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Student potrafi, w oparciu o odpowiednie metody, dokonać analizy,  interpretacji i oceny różnych zjawisk i tekstów kulturowych</w:t>
            </w:r>
            <w:r w:rsidR="00B463A5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K_U09, K_U01</w:t>
            </w: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Student potrafi krytycznie weryfikować i przeformułowywać swoje stanowiska i sądy</w:t>
            </w:r>
            <w:r w:rsidR="00B463A5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A32AA4" w:rsidRPr="006339F1" w:rsidTr="00735E06">
        <w:trPr>
          <w:cantSplit/>
          <w:trHeight w:val="5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2AA4" w:rsidRPr="006339F1" w:rsidRDefault="00A32AA4" w:rsidP="00735E0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2AA4" w:rsidRPr="006339F1" w:rsidRDefault="00A32AA4" w:rsidP="00735E06">
            <w:pPr>
              <w:pStyle w:val="HTML-wstpniesformatowany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Student posiada umiejętność rzeczowego wyjaśnienia i uzasadnienia formułowanych przez siebie wniosków w oparciu o przyswojoną wiedzę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AA4" w:rsidRPr="006339F1" w:rsidRDefault="00A32AA4" w:rsidP="00A32AA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</w:t>
            </w:r>
            <w:r>
              <w:rPr>
                <w:rFonts w:asciiTheme="minorHAnsi" w:hAnsiTheme="minorHAnsi"/>
                <w:sz w:val="24"/>
                <w:szCs w:val="24"/>
              </w:rPr>
              <w:t>U25</w:t>
            </w:r>
          </w:p>
        </w:tc>
      </w:tr>
      <w:tr w:rsidR="002E1B9A" w:rsidRPr="006339F1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339F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6339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789F" w:rsidRPr="006339F1" w:rsidRDefault="00A32AA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789F" w:rsidRPr="006339F1" w:rsidRDefault="0015789F" w:rsidP="00941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6339F1">
              <w:rPr>
                <w:rFonts w:asciiTheme="minorHAnsi" w:hAnsiTheme="minorHAnsi" w:cs="Courier New"/>
                <w:sz w:val="24"/>
                <w:szCs w:val="24"/>
              </w:rPr>
              <w:t>Student dostrzega pozatechniczne aspekty i skutki działalności informatyka, w tym skutki społeczne,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789F" w:rsidRPr="006339F1" w:rsidRDefault="0015789F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6339F1" w:rsidTr="00941D3B">
        <w:tc>
          <w:tcPr>
            <w:tcW w:w="10008" w:type="dxa"/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6339F1" w:rsidTr="00941D3B">
        <w:tc>
          <w:tcPr>
            <w:tcW w:w="10008" w:type="dxa"/>
            <w:shd w:val="pct15" w:color="auto" w:fill="FFFFFF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6339F1" w:rsidTr="00941D3B">
        <w:tc>
          <w:tcPr>
            <w:tcW w:w="10008" w:type="dxa"/>
          </w:tcPr>
          <w:p w:rsidR="0015789F" w:rsidRPr="006339F1" w:rsidRDefault="0015789F" w:rsidP="0015789F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Poszczególne wykłady będą miały charakter teoretyczno-praktyczny i poświęcone będą wybranym zjawiskom kultury współczesnej, np. prezentacji najważniejszych i najpopularniejszych zjawisk w obszarze literatury (powieść kryminalna i jej odmiany, literatura fantastyczna, nowa pozycja autora i czytelnika), telewizji (talk show, serial), film. Ich tematyka obejmie także opis takich zjawisk i tekstów kultury, jak: graffiti, reklama, gry video etc. </w:t>
            </w:r>
          </w:p>
          <w:p w:rsidR="002E1B9A" w:rsidRPr="006339F1" w:rsidRDefault="002E1B9A" w:rsidP="00633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941D3B">
        <w:tc>
          <w:tcPr>
            <w:tcW w:w="10008" w:type="dxa"/>
            <w:shd w:val="pct15" w:color="auto" w:fill="FFFFFF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Default="00941D3B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Zostaną przećwiczone zagadnienia z zakresu czytania kultury współczesnej</w:t>
            </w:r>
            <w:r w:rsidR="00F4285B">
              <w:rPr>
                <w:rFonts w:asciiTheme="minorHAnsi" w:hAnsiTheme="minorHAnsi"/>
                <w:sz w:val="24"/>
                <w:szCs w:val="24"/>
              </w:rPr>
              <w:t>,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 w oparciu o przykłady odnoszące się do środowiska działania </w:t>
            </w:r>
            <w:r w:rsidR="00B463A5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79057A" w:rsidRDefault="00B463A5" w:rsidP="0079057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Student, w oparciu o aspekty teoretyczne, ze swojej przestrzeni kulturowo-środowiskowej  wyodrębni przykłady tekstów i zjawisk kultury oraz znajdzie ich odniesienia i powiązania ze światem kultury wirtualnej.</w:t>
            </w:r>
            <w:r w:rsidR="0079057A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B463A5" w:rsidRPr="006339F1" w:rsidRDefault="0079057A" w:rsidP="0079057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Wykorzystując adekwatne metody, student dokona próby analizy i interpretacji wybranych przykładów tekstów kulturowych.</w:t>
            </w:r>
          </w:p>
        </w:tc>
      </w:tr>
      <w:tr w:rsidR="002E1B9A" w:rsidRPr="006339F1" w:rsidTr="00941D3B">
        <w:tc>
          <w:tcPr>
            <w:tcW w:w="10008" w:type="dxa"/>
            <w:shd w:val="pct15" w:color="auto" w:fill="FFFFFF"/>
          </w:tcPr>
          <w:p w:rsidR="002E1B9A" w:rsidRPr="006339F1" w:rsidRDefault="002E1B9A" w:rsidP="00941D3B">
            <w:pPr>
              <w:pStyle w:val="Nagwek1"/>
              <w:rPr>
                <w:rFonts w:asciiTheme="minorHAnsi" w:hAnsiTheme="minorHAnsi"/>
                <w:szCs w:val="24"/>
              </w:rPr>
            </w:pPr>
            <w:r w:rsidRPr="006339F1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941D3B">
        <w:tc>
          <w:tcPr>
            <w:tcW w:w="10008" w:type="dxa"/>
            <w:shd w:val="pct15" w:color="auto" w:fill="FFFFFF"/>
          </w:tcPr>
          <w:p w:rsidR="002E1B9A" w:rsidRPr="006339F1" w:rsidRDefault="002E1B9A" w:rsidP="00941D3B">
            <w:pPr>
              <w:pStyle w:val="Nagwek1"/>
              <w:rPr>
                <w:rFonts w:asciiTheme="minorHAnsi" w:hAnsiTheme="minorHAnsi"/>
                <w:szCs w:val="24"/>
              </w:rPr>
            </w:pPr>
            <w:r w:rsidRPr="006339F1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941D3B">
        <w:tc>
          <w:tcPr>
            <w:tcW w:w="10008" w:type="dxa"/>
            <w:shd w:val="clear" w:color="auto" w:fill="D9D9D9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6339F1" w:rsidTr="00941D3B">
        <w:tc>
          <w:tcPr>
            <w:tcW w:w="10008" w:type="dxa"/>
            <w:shd w:val="clear" w:color="auto" w:fill="D9D9D9"/>
          </w:tcPr>
          <w:p w:rsidR="002E1B9A" w:rsidRPr="006339F1" w:rsidRDefault="002E1B9A" w:rsidP="00941D3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6339F1" w:rsidTr="00941D3B">
        <w:tc>
          <w:tcPr>
            <w:tcW w:w="10008" w:type="dxa"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5789F" w:rsidRPr="006339F1" w:rsidTr="00941D3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789F" w:rsidRPr="006339F1" w:rsidRDefault="0015789F" w:rsidP="00941D3B">
            <w:pPr>
              <w:rPr>
                <w:rFonts w:asciiTheme="minorHAnsi" w:eastAsia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U. Eco, </w:t>
            </w: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Semiologia życia codziennego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, przeł.  J. Ugniewska, P. Salwa, Warszawa 1996.</w:t>
            </w:r>
          </w:p>
          <w:p w:rsidR="0015789F" w:rsidRPr="006339F1" w:rsidRDefault="0015789F" w:rsidP="00941D3B">
            <w:pPr>
              <w:rPr>
                <w:rFonts w:asciiTheme="minorHAnsi" w:eastAsia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C. </w:t>
            </w:r>
            <w:proofErr w:type="spellStart"/>
            <w:r w:rsidRPr="006339F1">
              <w:rPr>
                <w:rFonts w:asciiTheme="minorHAnsi" w:hAnsiTheme="minorHAnsi"/>
                <w:sz w:val="24"/>
                <w:szCs w:val="24"/>
              </w:rPr>
              <w:t>Geertz</w:t>
            </w:r>
            <w:proofErr w:type="spellEnd"/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Interpretacja kultur: wybrane eseje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, przeł. M. Piechaczek, Kraków 2005</w:t>
            </w:r>
          </w:p>
          <w:p w:rsidR="0015789F" w:rsidRPr="006339F1" w:rsidRDefault="0015789F" w:rsidP="00941D3B">
            <w:pPr>
              <w:rPr>
                <w:rFonts w:asciiTheme="minorHAnsi" w:eastAsiaTheme="minorHAnsi" w:hAnsiTheme="minorHAnsi"/>
                <w:sz w:val="24"/>
                <w:szCs w:val="24"/>
              </w:rPr>
            </w:pPr>
            <w:r w:rsidRPr="006339F1">
              <w:rPr>
                <w:rFonts w:asciiTheme="minorHAnsi" w:eastAsiaTheme="minorHAnsi" w:hAnsiTheme="minorHAnsi"/>
                <w:sz w:val="24"/>
                <w:szCs w:val="24"/>
              </w:rPr>
              <w:t xml:space="preserve">H. Jenkins, </w:t>
            </w:r>
            <w:r w:rsidRPr="006339F1">
              <w:rPr>
                <w:rFonts w:asciiTheme="minorHAnsi" w:eastAsiaTheme="minorHAnsi" w:hAnsiTheme="minorHAnsi"/>
                <w:i/>
                <w:sz w:val="24"/>
                <w:szCs w:val="24"/>
              </w:rPr>
              <w:t>Kultura konwergencji</w:t>
            </w:r>
            <w:r w:rsidRPr="006339F1">
              <w:rPr>
                <w:rFonts w:asciiTheme="minorHAnsi" w:eastAsiaTheme="minorHAnsi" w:hAnsiTheme="minorHAnsi"/>
                <w:sz w:val="24"/>
                <w:szCs w:val="24"/>
              </w:rPr>
              <w:t>, Warszawa 2008.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W. Godzic, </w:t>
            </w: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Oglądanie i inne przyjemności kultury popularnej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, Kraków 1996.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6339F1">
              <w:rPr>
                <w:rFonts w:asciiTheme="minorHAnsi" w:eastAsiaTheme="minorHAnsi" w:hAnsiTheme="minorHAnsi"/>
                <w:i/>
                <w:sz w:val="24"/>
                <w:szCs w:val="24"/>
              </w:rPr>
              <w:t>Nowe media w komunikacji społecznej XX wieku. red. M. Hopfinger, Warszawa 2002.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Pejzaże audiowizualne: telewizja, wideo, komputer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pod red. A. Gwoździa, Kraków 1997. 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D. </w:t>
            </w:r>
            <w:proofErr w:type="spellStart"/>
            <w:r w:rsidRPr="006339F1">
              <w:rPr>
                <w:rFonts w:asciiTheme="minorHAnsi" w:hAnsiTheme="minorHAnsi"/>
                <w:sz w:val="24"/>
                <w:szCs w:val="24"/>
              </w:rPr>
              <w:t>Strinati</w:t>
            </w:r>
            <w:proofErr w:type="spellEnd"/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6339F1">
              <w:rPr>
                <w:rFonts w:asciiTheme="minorHAnsi" w:hAnsiTheme="minorHAnsi"/>
                <w:i/>
                <w:iCs/>
                <w:sz w:val="24"/>
                <w:szCs w:val="24"/>
              </w:rPr>
              <w:t>Wprowadzenie do kultury popularnej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Poznań 1998. U. Eco, </w:t>
            </w: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Superman w literaturze masowej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, Warszawa 1996.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i/>
                <w:sz w:val="24"/>
                <w:szCs w:val="24"/>
              </w:rPr>
              <w:t>Pejzaże audiowizualne: telewizja, wideo, komputer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, pod red. A. Gwoździa, Kraków 1997. 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Uwaga: Prowadzący zastrzega sobie możliwość wprowadzenia innych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lastRenderedPageBreak/>
              <w:t>lektur jako kontekstu do interpretacji wybranego zagadnienia lub tekstu po ustaleniu szczegółowego programu ze studentami.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AA4E25">
        <w:tc>
          <w:tcPr>
            <w:tcW w:w="2660" w:type="dxa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5789F" w:rsidRPr="006339F1" w:rsidRDefault="0015789F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AA4E25">
        <w:tc>
          <w:tcPr>
            <w:tcW w:w="2660" w:type="dxa"/>
          </w:tcPr>
          <w:p w:rsidR="0015789F" w:rsidRPr="006339F1" w:rsidRDefault="0015789F" w:rsidP="00941D3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Wykład konwersatoryjny: analiza tekstów z dyskusją/ analiza zdarzeń krytycznych (przypadków) / prezentacja multimedialna</w:t>
            </w: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6339F1" w:rsidTr="00941D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339F1" w:rsidRDefault="002E1B9A" w:rsidP="00633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15789F" w:rsidRPr="006339F1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Wypowiedzi ustne studentów podczas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789F" w:rsidRPr="006339F1" w:rsidRDefault="00A32AA4" w:rsidP="00941D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01 - 07</w:t>
            </w:r>
          </w:p>
        </w:tc>
      </w:tr>
      <w:tr w:rsidR="002E1B9A" w:rsidRPr="006339F1" w:rsidTr="00AA4E25">
        <w:tc>
          <w:tcPr>
            <w:tcW w:w="8208" w:type="dxa"/>
            <w:gridSpan w:val="2"/>
            <w:vAlign w:val="center"/>
          </w:tcPr>
          <w:p w:rsidR="002E1B9A" w:rsidRPr="006339F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5789F" w:rsidRPr="006339F1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5789F" w:rsidRPr="006339F1" w:rsidRDefault="0015789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Aktywna postawa podczas zajęć – 50%, frekwencja – 50%</w:t>
            </w:r>
          </w:p>
          <w:p w:rsidR="0015789F" w:rsidRPr="006339F1" w:rsidRDefault="0015789F" w:rsidP="00941D3B">
            <w:pPr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Zaliczenie</w:t>
            </w:r>
          </w:p>
        </w:tc>
      </w:tr>
    </w:tbl>
    <w:p w:rsidR="002E1B9A" w:rsidRPr="006339F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6339F1" w:rsidTr="00941D3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6339F1" w:rsidRDefault="002E1B9A" w:rsidP="00941D3B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Merge/>
          </w:tcPr>
          <w:p w:rsidR="002E1B9A" w:rsidRPr="006339F1" w:rsidRDefault="002E1B9A" w:rsidP="00941D3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6339F1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6339F1">
              <w:rPr>
                <w:rFonts w:asciiTheme="minorHAnsi" w:hAnsiTheme="minorHAnsi"/>
                <w:sz w:val="24"/>
                <w:szCs w:val="24"/>
              </w:rPr>
              <w:t>i 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6339F1" w:rsidRDefault="006339F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6339F1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6339F1" w:rsidRDefault="00A32AA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6339F1" w:rsidRDefault="00A32AA4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51</w:t>
            </w:r>
          </w:p>
        </w:tc>
        <w:tc>
          <w:tcPr>
            <w:tcW w:w="2812" w:type="dxa"/>
            <w:vAlign w:val="center"/>
          </w:tcPr>
          <w:p w:rsidR="002E1B9A" w:rsidRPr="006339F1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339F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339F1" w:rsidRDefault="006339F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6339F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339F1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6339F1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339F1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339F1" w:rsidRDefault="006339F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6339F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339F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339F1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6339F1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6339F1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339F1" w:rsidRDefault="006339F1" w:rsidP="00A32AA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A32AA4">
              <w:rPr>
                <w:rFonts w:asciiTheme="minorHAnsi" w:hAnsiTheme="minorHAnsi"/>
                <w:sz w:val="24"/>
                <w:szCs w:val="24"/>
              </w:rPr>
              <w:t>1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Pr="006339F1">
              <w:rPr>
                <w:rFonts w:asciiTheme="minorHAnsi" w:hAnsiTheme="minorHAnsi"/>
                <w:b/>
                <w:sz w:val="24"/>
                <w:szCs w:val="24"/>
              </w:rPr>
              <w:t>1,2 ECTS</w:t>
            </w:r>
          </w:p>
        </w:tc>
      </w:tr>
    </w:tbl>
    <w:p w:rsidR="001D78B7" w:rsidRPr="006339F1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6339F1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C8" w:rsidRDefault="006439C8" w:rsidP="00513459">
      <w:r>
        <w:separator/>
      </w:r>
    </w:p>
  </w:endnote>
  <w:endnote w:type="continuationSeparator" w:id="0">
    <w:p w:rsidR="006439C8" w:rsidRDefault="006439C8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3B" w:rsidRDefault="00941D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1D3B" w:rsidRDefault="00941D3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3B" w:rsidRDefault="00941D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103C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41D3B" w:rsidRDefault="00941D3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C8" w:rsidRDefault="006439C8" w:rsidP="00513459">
      <w:r>
        <w:separator/>
      </w:r>
    </w:p>
  </w:footnote>
  <w:footnote w:type="continuationSeparator" w:id="0">
    <w:p w:rsidR="006439C8" w:rsidRDefault="006439C8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D3B" w:rsidRDefault="00941D3B" w:rsidP="005E493F">
    <w:pPr>
      <w:pStyle w:val="Tytu"/>
      <w:jc w:val="right"/>
      <w:rPr>
        <w:b w:val="0"/>
        <w:i/>
        <w:sz w:val="20"/>
      </w:rPr>
    </w:pPr>
  </w:p>
  <w:p w:rsidR="00941D3B" w:rsidRPr="007F763F" w:rsidRDefault="00941D3B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941D3B" w:rsidRPr="005E493F" w:rsidRDefault="00941D3B" w:rsidP="005E49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B9A"/>
    <w:rsid w:val="00097E79"/>
    <w:rsid w:val="0015789F"/>
    <w:rsid w:val="00172808"/>
    <w:rsid w:val="001D78B7"/>
    <w:rsid w:val="002308D7"/>
    <w:rsid w:val="00294E1A"/>
    <w:rsid w:val="002E1B9A"/>
    <w:rsid w:val="00361064"/>
    <w:rsid w:val="00396B9E"/>
    <w:rsid w:val="003A7921"/>
    <w:rsid w:val="00401FF4"/>
    <w:rsid w:val="00467DED"/>
    <w:rsid w:val="00482532"/>
    <w:rsid w:val="004A72E5"/>
    <w:rsid w:val="004B137F"/>
    <w:rsid w:val="00513459"/>
    <w:rsid w:val="00555B5F"/>
    <w:rsid w:val="005C4E66"/>
    <w:rsid w:val="005E493F"/>
    <w:rsid w:val="006207BD"/>
    <w:rsid w:val="006339F1"/>
    <w:rsid w:val="006439C8"/>
    <w:rsid w:val="0079057A"/>
    <w:rsid w:val="007F0ECB"/>
    <w:rsid w:val="007F763F"/>
    <w:rsid w:val="00887F87"/>
    <w:rsid w:val="00941D3B"/>
    <w:rsid w:val="00951FD4"/>
    <w:rsid w:val="00A020AD"/>
    <w:rsid w:val="00A32AA4"/>
    <w:rsid w:val="00AA4E25"/>
    <w:rsid w:val="00AB1D18"/>
    <w:rsid w:val="00B1103C"/>
    <w:rsid w:val="00B463A5"/>
    <w:rsid w:val="00C71D87"/>
    <w:rsid w:val="00C9183B"/>
    <w:rsid w:val="00CC5A9C"/>
    <w:rsid w:val="00D72111"/>
    <w:rsid w:val="00D950BF"/>
    <w:rsid w:val="00E227ED"/>
    <w:rsid w:val="00F4285B"/>
    <w:rsid w:val="00F578E6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HTML-wstpniesformatowany">
    <w:name w:val="HTML Preformatted"/>
    <w:basedOn w:val="Normalny"/>
    <w:link w:val="HTML-wstpniesformatowanyZnak"/>
    <w:uiPriority w:val="99"/>
    <w:rsid w:val="001578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5789F"/>
    <w:rPr>
      <w:rFonts w:ascii="Courier New" w:eastAsia="Times New Roman" w:hAnsi="Courier New" w:cs="Courier New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8</cp:revision>
  <dcterms:created xsi:type="dcterms:W3CDTF">2019-09-18T09:23:00Z</dcterms:created>
  <dcterms:modified xsi:type="dcterms:W3CDTF">2019-09-19T15:05:00Z</dcterms:modified>
</cp:coreProperties>
</file>